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D6397" w14:textId="1C1832DD" w:rsidR="002E5307" w:rsidRDefault="002E5307" w:rsidP="00F73E2C">
      <w:r w:rsidRPr="002E5307">
        <w:t xml:space="preserve">Peace </w:t>
      </w:r>
      <w:r>
        <w:t>–</w:t>
      </w:r>
      <w:r w:rsidRPr="002E5307">
        <w:t xml:space="preserve"> </w:t>
      </w:r>
      <w:r>
        <w:t xml:space="preserve">I worked on the </w:t>
      </w:r>
      <w:r w:rsidRPr="002E5307">
        <w:t> "MFB - Premarket 5 min SweepFVG-123" indicator</w:t>
      </w:r>
      <w:r>
        <w:t xml:space="preserve"> with Quant-Luxalgo to include a Sweep/IFVG setup signal.</w:t>
      </w:r>
      <w:r w:rsidR="00B93066">
        <w:t xml:space="preserve"> (I learned the 5 minute IFVG strategy from “Smart Trading Blueprint”)</w:t>
      </w:r>
    </w:p>
    <w:p w14:paraId="16E0344B" w14:textId="2A19FD02" w:rsidR="002E5307" w:rsidRDefault="002E5307" w:rsidP="00F73E2C">
      <w:r>
        <w:t>This is a proven trade setup.</w:t>
      </w:r>
    </w:p>
    <w:p w14:paraId="5073452C" w14:textId="64AFC97E" w:rsidR="002E5307" w:rsidRDefault="002E5307" w:rsidP="00F73E2C">
      <w:r>
        <w:t>The “trade history” is available in the settings if needed (“Show trade history”)</w:t>
      </w:r>
    </w:p>
    <w:p w14:paraId="798C050C" w14:textId="3CC1770B" w:rsidR="002E5307" w:rsidRDefault="002E5307" w:rsidP="00F73E2C">
      <w:r>
        <w:t xml:space="preserve">In order to keep the indicator simple, with less Human input (as to avoid error), the 1 to 2 Risk/Reward is </w:t>
      </w:r>
      <w:r w:rsidR="00FB79F2">
        <w:t>displayed</w:t>
      </w:r>
      <w:r>
        <w:t xml:space="preserve"> through the Trade entry lines. </w:t>
      </w:r>
    </w:p>
    <w:p w14:paraId="70345BC2" w14:textId="39F9EF42" w:rsidR="002E5307" w:rsidRDefault="009C7CF7" w:rsidP="00F73E2C">
      <w:r>
        <w:t>Keep in mind that</w:t>
      </w:r>
      <w:r w:rsidR="00A351DF">
        <w:t xml:space="preserve"> with</w:t>
      </w:r>
      <w:r w:rsidR="002E5307">
        <w:t xml:space="preserve"> the “Sweep/IFVG” </w:t>
      </w:r>
      <w:r w:rsidR="00170B47">
        <w:t xml:space="preserve">trade setup, </w:t>
      </w:r>
      <w:r w:rsidR="002E5307">
        <w:t>there are often larger price moves than the 1 to 2, so a good rule is to move stops to the nearest FVG when price reaches 1.5 or 2.0 R.</w:t>
      </w:r>
      <w:r w:rsidR="00170B47">
        <w:t xml:space="preserve"> (“Probability Maximization”)</w:t>
      </w:r>
    </w:p>
    <w:p w14:paraId="64D6F42C" w14:textId="73088B4C" w:rsidR="002E5307" w:rsidRDefault="005F2F3A" w:rsidP="00F73E2C">
      <w:r>
        <w:t xml:space="preserve">Cool. Giving thanks. </w:t>
      </w:r>
    </w:p>
    <w:p w14:paraId="077BA6AF" w14:textId="017FD3B7" w:rsidR="005F2F3A" w:rsidRPr="002E5307" w:rsidRDefault="005F2F3A" w:rsidP="00F73E2C">
      <w:r>
        <w:t>Here is a Quant-Luxalgo description that I helped prov</w:t>
      </w:r>
      <w:r w:rsidR="0018590E">
        <w:t>id</w:t>
      </w:r>
      <w:r>
        <w:t>e information for.</w:t>
      </w:r>
    </w:p>
    <w:p w14:paraId="6572F106" w14:textId="77777777" w:rsidR="002E5307" w:rsidRDefault="002E5307" w:rsidP="00F73E2C">
      <w:pPr>
        <w:rPr>
          <w:b/>
          <w:bCs/>
        </w:rPr>
      </w:pPr>
    </w:p>
    <w:p w14:paraId="4A3F3B23" w14:textId="487256A6" w:rsidR="00F73E2C" w:rsidRPr="00F73E2C" w:rsidRDefault="00F73E2C" w:rsidP="00F73E2C">
      <w:pPr>
        <w:rPr>
          <w:b/>
          <w:bCs/>
        </w:rPr>
      </w:pPr>
      <w:r w:rsidRPr="00F73E2C">
        <w:rPr>
          <w:b/>
          <w:bCs/>
        </w:rPr>
        <w:t>1. Why the IFVG Sweep was added</w:t>
      </w:r>
    </w:p>
    <w:p w14:paraId="76CC8D3F" w14:textId="77777777" w:rsidR="00F73E2C" w:rsidRPr="00F73E2C" w:rsidRDefault="00F73E2C" w:rsidP="00F73E2C">
      <w:r w:rsidRPr="00F73E2C">
        <w:t>The original FVG-123 setup is a </w:t>
      </w:r>
      <w:r w:rsidRPr="00F73E2C">
        <w:rPr>
          <w:b/>
          <w:bCs/>
        </w:rPr>
        <w:t>reversal strategy</w:t>
      </w:r>
      <w:r w:rsidRPr="00F73E2C">
        <w:t> that requires price to sweep a level, form an FVG, return to it, and then break out. While effective, it often misses the most aggressive moves where the market has no intention of "retesting."</w:t>
      </w:r>
    </w:p>
    <w:p w14:paraId="20539A6E" w14:textId="77777777" w:rsidR="00F73E2C" w:rsidRPr="00F73E2C" w:rsidRDefault="00F73E2C" w:rsidP="00F73E2C">
      <w:r w:rsidRPr="00F73E2C">
        <w:t>By adding the </w:t>
      </w:r>
      <w:r w:rsidRPr="00F73E2C">
        <w:rPr>
          <w:b/>
          <w:bCs/>
        </w:rPr>
        <w:t>IFVG (Inverted Fair Value Gap)</w:t>
      </w:r>
      <w:r w:rsidRPr="00F73E2C">
        <w:t>, we capture </w:t>
      </w:r>
      <w:r w:rsidRPr="00F73E2C">
        <w:rPr>
          <w:b/>
          <w:bCs/>
        </w:rPr>
        <w:t>Institutional Urgency</w:t>
      </w:r>
      <w:r w:rsidRPr="00F73E2C">
        <w:t>. When a Bullish FVG is formed beyond a High but is immediately closed </w:t>
      </w:r>
      <w:r w:rsidRPr="00F73E2C">
        <w:rPr>
          <w:i/>
          <w:iCs/>
        </w:rPr>
        <w:t>below</w:t>
      </w:r>
      <w:r w:rsidRPr="00F73E2C">
        <w:t>, it signals that the initial buyers were "trapped" or that a much larger sell order has completely overwhelmed them. This "failure to hold" is often a more powerful signal than a standard retest because it shows immediate market displacement.</w:t>
      </w:r>
    </w:p>
    <w:p w14:paraId="42584135" w14:textId="77777777" w:rsidR="00F73E2C" w:rsidRPr="00F73E2C" w:rsidRDefault="00F73E2C" w:rsidP="00F73E2C">
      <w:pPr>
        <w:rPr>
          <w:b/>
          <w:bCs/>
        </w:rPr>
      </w:pPr>
      <w:r w:rsidRPr="00F73E2C">
        <w:rPr>
          <w:b/>
          <w:bCs/>
        </w:rPr>
        <w:t>2. The Logic of the "2-Tick" Stop Loss</w:t>
      </w:r>
    </w:p>
    <w:p w14:paraId="4ECA6086" w14:textId="77777777" w:rsidR="00F73E2C" w:rsidRPr="00F73E2C" w:rsidRDefault="00F73E2C" w:rsidP="00F73E2C">
      <w:r w:rsidRPr="00F73E2C">
        <w:t>In an IFVG setup, the candle that closes through the FVG is your </w:t>
      </w:r>
      <w:r w:rsidRPr="00F73E2C">
        <w:rPr>
          <w:b/>
          <w:bCs/>
        </w:rPr>
        <w:t>proof of intent</w:t>
      </w:r>
      <w:r w:rsidRPr="00F73E2C">
        <w:t>.</w:t>
      </w:r>
    </w:p>
    <w:p w14:paraId="44E5DF74" w14:textId="77777777" w:rsidR="00F73E2C" w:rsidRPr="00F73E2C" w:rsidRDefault="00F73E2C" w:rsidP="00F73E2C">
      <w:pPr>
        <w:numPr>
          <w:ilvl w:val="0"/>
          <w:numId w:val="1"/>
        </w:numPr>
      </w:pPr>
      <w:r w:rsidRPr="00F73E2C">
        <w:rPr>
          <w:b/>
          <w:bCs/>
        </w:rPr>
        <w:t>The Invalidation Point</w:t>
      </w:r>
      <w:r w:rsidRPr="00F73E2C">
        <w:t>: If the market has truly shifted, price should not return to the other side of that confirmation candle.</w:t>
      </w:r>
    </w:p>
    <w:p w14:paraId="41BA38C3" w14:textId="77777777" w:rsidR="00F73E2C" w:rsidRPr="00F73E2C" w:rsidRDefault="00F73E2C" w:rsidP="00F73E2C">
      <w:pPr>
        <w:numPr>
          <w:ilvl w:val="0"/>
          <w:numId w:val="1"/>
        </w:numPr>
      </w:pPr>
      <w:r w:rsidRPr="00F73E2C">
        <w:rPr>
          <w:b/>
          <w:bCs/>
        </w:rPr>
        <w:t>Precision</w:t>
      </w:r>
      <w:r w:rsidRPr="00F73E2C">
        <w:t>: Placing the stop 2 ticks beyond that candle provides a "Goldilocks" buffer—it’s tight enough to allow for a high Risk-to-Reward ratio but gives just enough room to avoid being taken out by micro-spread fluctuations. If price hits that stop, the "Inversion" premise is mathematically invalidated, allowing you to exit with a small, controlled loss.</w:t>
      </w:r>
    </w:p>
    <w:p w14:paraId="20205F97" w14:textId="77777777" w:rsidR="00F73E2C" w:rsidRPr="00F73E2C" w:rsidRDefault="00F73E2C" w:rsidP="00F73E2C">
      <w:pPr>
        <w:rPr>
          <w:b/>
          <w:bCs/>
        </w:rPr>
      </w:pPr>
      <w:r w:rsidRPr="00F73E2C">
        <w:rPr>
          <w:b/>
          <w:bCs/>
        </w:rPr>
        <w:lastRenderedPageBreak/>
        <w:t>3. Probability and the 1:2 "Set and Forget"</w:t>
      </w:r>
    </w:p>
    <w:p w14:paraId="14FFFA07" w14:textId="77777777" w:rsidR="00F73E2C" w:rsidRPr="00F73E2C" w:rsidRDefault="00F73E2C" w:rsidP="00F73E2C">
      <w:r w:rsidRPr="00F73E2C">
        <w:t>The 1:2 RR is the "sweet spot" of professional trading math:</w:t>
      </w:r>
    </w:p>
    <w:p w14:paraId="3B278DAC" w14:textId="77777777" w:rsidR="00F73E2C" w:rsidRPr="00F73E2C" w:rsidRDefault="00F73E2C" w:rsidP="00F73E2C">
      <w:pPr>
        <w:numPr>
          <w:ilvl w:val="0"/>
          <w:numId w:val="2"/>
        </w:numPr>
      </w:pPr>
      <w:r w:rsidRPr="00F73E2C">
        <w:rPr>
          <w:b/>
          <w:bCs/>
        </w:rPr>
        <w:t>The Break-Even Math</w:t>
      </w:r>
      <w:r w:rsidRPr="00F73E2C">
        <w:t>: You only need to be right </w:t>
      </w:r>
      <w:r w:rsidRPr="00F73E2C">
        <w:rPr>
          <w:b/>
          <w:bCs/>
        </w:rPr>
        <w:t>33.4%</w:t>
      </w:r>
      <w:r w:rsidRPr="00F73E2C">
        <w:t> of the time to break even. In high-volatility sessions (like Premarket or NY Open), 5-minute IFVGs following a sweep often carry a much higher win rate (historically 55-65% in trending environments).</w:t>
      </w:r>
    </w:p>
    <w:p w14:paraId="7772E2FC" w14:textId="77777777" w:rsidR="00F73E2C" w:rsidRPr="00F73E2C" w:rsidRDefault="00F73E2C" w:rsidP="00F73E2C">
      <w:pPr>
        <w:numPr>
          <w:ilvl w:val="0"/>
          <w:numId w:val="2"/>
        </w:numPr>
      </w:pPr>
      <w:r w:rsidRPr="00F73E2C">
        <w:rPr>
          <w:b/>
          <w:bCs/>
        </w:rPr>
        <w:t>Mathematical Certainty</w:t>
      </w:r>
      <w:r w:rsidRPr="00F73E2C">
        <w:t>: By aiming for 1:2, you are capturing the "heart" of the move. While price might go to 1:3 or 1:5, those outcomes have lower probabilities. The 1:2 target is a high-probability "gravity well" that price reaches more consistently, making it the perfect candidate for a "set and forget" trade where the math does the work for you.</w:t>
      </w:r>
    </w:p>
    <w:p w14:paraId="0D7AE625" w14:textId="77777777" w:rsidR="00F73E2C" w:rsidRPr="00F73E2C" w:rsidRDefault="00F73E2C" w:rsidP="00F73E2C">
      <w:pPr>
        <w:rPr>
          <w:b/>
          <w:bCs/>
        </w:rPr>
      </w:pPr>
      <w:r w:rsidRPr="00F73E2C">
        <w:rPr>
          <w:b/>
          <w:bCs/>
        </w:rPr>
        <w:t>4. Reducing Human Error: 5m Closure vs. 1m Noise</w:t>
      </w:r>
    </w:p>
    <w:p w14:paraId="3EDBD203" w14:textId="77777777" w:rsidR="00F73E2C" w:rsidRPr="00F73E2C" w:rsidRDefault="00F73E2C" w:rsidP="00F73E2C">
      <w:r w:rsidRPr="00F73E2C">
        <w:t>Human error in trading usually comes from </w:t>
      </w:r>
      <w:r w:rsidRPr="00F73E2C">
        <w:rPr>
          <w:b/>
          <w:bCs/>
        </w:rPr>
        <w:t>impatience (entering too early)</w:t>
      </w:r>
      <w:r w:rsidRPr="00F73E2C">
        <w:t> or </w:t>
      </w:r>
      <w:r w:rsidRPr="00F73E2C">
        <w:rPr>
          <w:b/>
          <w:bCs/>
        </w:rPr>
        <w:t>fear (exiting too early)</w:t>
      </w:r>
      <w:r w:rsidRPr="00F73E2C">
        <w:t>.</w:t>
      </w:r>
    </w:p>
    <w:p w14:paraId="12149C40" w14:textId="77777777" w:rsidR="00F73E2C" w:rsidRPr="00F73E2C" w:rsidRDefault="00F73E2C" w:rsidP="00F73E2C">
      <w:pPr>
        <w:numPr>
          <w:ilvl w:val="0"/>
          <w:numId w:val="3"/>
        </w:numPr>
      </w:pPr>
      <w:r w:rsidRPr="00F73E2C">
        <w:rPr>
          <w:b/>
          <w:bCs/>
        </w:rPr>
        <w:t>Filtering Noise</w:t>
      </w:r>
      <w:r w:rsidRPr="00F73E2C">
        <w:t>: The 1-minute chart is filled with "whipsaws"—price may invert an FVG on the 1m only to immediately reverse. A </w:t>
      </w:r>
      <w:r w:rsidRPr="00F73E2C">
        <w:rPr>
          <w:b/>
          <w:bCs/>
        </w:rPr>
        <w:t>5-minute closure</w:t>
      </w:r>
      <w:r w:rsidRPr="00F73E2C">
        <w:t> requires sustained commitment from buyers or sellers. It acts as a natural filter that ignores micro-volatility.</w:t>
      </w:r>
    </w:p>
    <w:p w14:paraId="3BBB10F4" w14:textId="77777777" w:rsidR="00F73E2C" w:rsidRPr="00F73E2C" w:rsidRDefault="00F73E2C" w:rsidP="00F73E2C">
      <w:pPr>
        <w:numPr>
          <w:ilvl w:val="0"/>
          <w:numId w:val="3"/>
        </w:numPr>
      </w:pPr>
      <w:r w:rsidRPr="00F73E2C">
        <w:rPr>
          <w:b/>
          <w:bCs/>
        </w:rPr>
        <w:t>Fixed Rules</w:t>
      </w:r>
      <w:r w:rsidRPr="00F73E2C">
        <w:t>: By using the </w:t>
      </w:r>
      <w:r w:rsidRPr="00F73E2C">
        <w:rPr>
          <w:b/>
          <w:bCs/>
        </w:rPr>
        <w:t>5m closure</w:t>
      </w:r>
      <w:r w:rsidRPr="00F73E2C">
        <w:t> for entry and a </w:t>
      </w:r>
      <w:r w:rsidRPr="00F73E2C">
        <w:rPr>
          <w:b/>
          <w:bCs/>
        </w:rPr>
        <w:t>Fixed 1:2 RR</w:t>
      </w:r>
      <w:r w:rsidRPr="00F73E2C">
        <w:t>, you remove the "discretionary" element. You aren't guessing if the move is over; you are letting the confirmed candle close trigger the trade and letting the fixed targets handle the exit.</w:t>
      </w:r>
    </w:p>
    <w:p w14:paraId="128621FB" w14:textId="77777777" w:rsidR="00F73E2C" w:rsidRPr="00F73E2C" w:rsidRDefault="00F73E2C" w:rsidP="00F73E2C">
      <w:pPr>
        <w:rPr>
          <w:b/>
          <w:bCs/>
        </w:rPr>
      </w:pPr>
      <w:r w:rsidRPr="00F73E2C">
        <w:rPr>
          <w:b/>
          <w:bCs/>
        </w:rPr>
        <w:t>Summary</w:t>
      </w:r>
    </w:p>
    <w:p w14:paraId="3ED25CA5" w14:textId="77777777" w:rsidR="00F73E2C" w:rsidRPr="00F73E2C" w:rsidRDefault="00F73E2C" w:rsidP="00F73E2C">
      <w:r w:rsidRPr="00F73E2C">
        <w:t>This setup turns trading into a </w:t>
      </w:r>
      <w:r w:rsidRPr="00F73E2C">
        <w:rPr>
          <w:b/>
          <w:bCs/>
        </w:rPr>
        <w:t>process of execution</w:t>
      </w:r>
      <w:r w:rsidRPr="00F73E2C">
        <w:t> rather than a </w:t>
      </w:r>
      <w:r w:rsidRPr="00F73E2C">
        <w:rPr>
          <w:b/>
          <w:bCs/>
        </w:rPr>
        <w:t>process of prediction</w:t>
      </w:r>
      <w:r w:rsidRPr="00F73E2C">
        <w:t>. You are waiting for a specific structural failure (Sweep + IFVG), entering on confirmed commitment (5m Close), and exiting on a mathematically sound target (1:2). This is how institutional-grade "set and forget" systems are built.</w:t>
      </w:r>
    </w:p>
    <w:p w14:paraId="72797CF8" w14:textId="60B46529" w:rsidR="001653BD" w:rsidRDefault="00521091">
      <w:r>
        <w:t>Peace.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C7BD8"/>
    <w:multiLevelType w:val="multilevel"/>
    <w:tmpl w:val="DC10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2B3ED4"/>
    <w:multiLevelType w:val="multilevel"/>
    <w:tmpl w:val="2F38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F92FDD"/>
    <w:multiLevelType w:val="multilevel"/>
    <w:tmpl w:val="C6FA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92645971">
    <w:abstractNumId w:val="2"/>
  </w:num>
  <w:num w:numId="2" w16cid:durableId="2034332227">
    <w:abstractNumId w:val="0"/>
  </w:num>
  <w:num w:numId="3" w16cid:durableId="153884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7CA"/>
    <w:rsid w:val="001653BD"/>
    <w:rsid w:val="00170B47"/>
    <w:rsid w:val="0018590E"/>
    <w:rsid w:val="00203326"/>
    <w:rsid w:val="002C37CA"/>
    <w:rsid w:val="002E5307"/>
    <w:rsid w:val="00521091"/>
    <w:rsid w:val="005F2F3A"/>
    <w:rsid w:val="007C227F"/>
    <w:rsid w:val="00916733"/>
    <w:rsid w:val="00975218"/>
    <w:rsid w:val="009C7CF7"/>
    <w:rsid w:val="00A351DF"/>
    <w:rsid w:val="00B66AED"/>
    <w:rsid w:val="00B93066"/>
    <w:rsid w:val="00D16E45"/>
    <w:rsid w:val="00F73E2C"/>
    <w:rsid w:val="00FB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DAD6D"/>
  <w15:chartTrackingRefBased/>
  <w15:docId w15:val="{E973A7E6-8006-45E4-955E-4C62345F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37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7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7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7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7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7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7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7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7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7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7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7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7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7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7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7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7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7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7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7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7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7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7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7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7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7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7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7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7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11</cp:revision>
  <dcterms:created xsi:type="dcterms:W3CDTF">2026-06-01T23:54:00Z</dcterms:created>
  <dcterms:modified xsi:type="dcterms:W3CDTF">2026-06-02T00:05:00Z</dcterms:modified>
</cp:coreProperties>
</file>